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 xml:space="preserve">ОБГРУНТУВАННЯ </w:t>
      </w:r>
    </w:p>
    <w:p w14:paraId="545FF52F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</w:p>
    <w:p w14:paraId="0D80C5BC" w14:textId="49F9B1E6" w:rsidR="00D46348" w:rsidRPr="001A7DD0" w:rsidRDefault="00D46348" w:rsidP="00CA76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1A7DD0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1A7DD0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1A7DD0" w:rsidRDefault="00222322" w:rsidP="00CA7694">
      <w:pPr>
        <w:tabs>
          <w:tab w:val="left" w:pos="0"/>
          <w:tab w:val="num" w:pos="28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6F4A5" w14:textId="77777777" w:rsidR="00F801E5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AB6AA7" w:rsidRPr="00F801E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Послуга з ремонту автомобіля SKODA OCTAVIA</w:t>
      </w:r>
      <w:r w:rsidR="00F225C5" w:rsidRPr="00F801E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,</w:t>
      </w:r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код за ДК 021:2015: 50110000-9 Послуги з ремонту і технічного обслуговування </w:t>
      </w:r>
      <w:proofErr w:type="spellStart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мототранспортних</w:t>
      </w:r>
      <w:proofErr w:type="spellEnd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засобів і супутнього обладнання</w:t>
      </w:r>
      <w:r w:rsidR="00F801E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.</w:t>
      </w:r>
    </w:p>
    <w:p w14:paraId="73FCEA96" w14:textId="7F347F5C" w:rsidR="00F225C5" w:rsidRPr="00F225C5" w:rsidRDefault="00F225C5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2E5BB224" w14:textId="5211126E" w:rsidR="00D46348" w:rsidRPr="001A7DD0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1A7DD0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1A7DD0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ECDE673" w14:textId="77777777" w:rsidR="00D46348" w:rsidRPr="001A7DD0" w:rsidRDefault="00D46348" w:rsidP="00CA76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2962E" w14:textId="4AA0E1F5" w:rsidR="00CA7694" w:rsidRDefault="00D46348" w:rsidP="00AB6AA7">
      <w:pPr>
        <w:spacing w:after="0" w:line="240" w:lineRule="auto"/>
        <w:ind w:firstLine="56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174D88">
        <w:rPr>
          <w:rFonts w:ascii="Open Sans" w:hAnsi="Open Sans" w:cs="Open Sans"/>
          <w:color w:val="242638"/>
          <w:shd w:val="clear" w:color="auto" w:fill="FFFFFF"/>
        </w:rPr>
        <w:t>UA-2025-06-06-011221-a</w:t>
      </w:r>
    </w:p>
    <w:p w14:paraId="6FB7663D" w14:textId="77777777" w:rsidR="00AB6AA7" w:rsidRDefault="00AB6AA7" w:rsidP="00AB6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7D197" w14:textId="7B028235" w:rsidR="00F225C5" w:rsidRPr="00F225C5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F225C5" w:rsidRPr="001A7DD0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F225C5"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F801E5" w:rsidRPr="00F801E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Послуга з ремонту автомобіля SKODA OCTAVIA</w:t>
      </w:r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, код за ДК 021:2015: 50110000-9 Послуги з ремонту і технічного обслуговування </w:t>
      </w:r>
      <w:proofErr w:type="spellStart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мототранспортних</w:t>
      </w:r>
      <w:proofErr w:type="spellEnd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засобів і супутнього обладнання</w:t>
      </w:r>
      <w:r w:rsid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.</w:t>
      </w:r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1A0A56ED" w14:textId="2C163267" w:rsidR="00F225C5" w:rsidRPr="00541F1A" w:rsidRDefault="00D46348" w:rsidP="00CA7694">
      <w:pPr>
        <w:pStyle w:val="a9"/>
        <w:shd w:val="clear" w:color="auto" w:fill="auto"/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DD0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обумовлене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статистичним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аналізом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послугах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діючими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ринковими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цінами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отриманими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потенційних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постачальників</w:t>
      </w:r>
      <w:proofErr w:type="spellEnd"/>
      <w:r w:rsidR="00F225C5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станом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дату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</w:t>
      </w:r>
      <w:r w:rsidRPr="001A7DD0">
        <w:rPr>
          <w:rFonts w:ascii="Times New Roman" w:hAnsi="Times New Roman" w:cs="Times New Roman"/>
          <w:color w:val="010101"/>
          <w:sz w:val="24"/>
          <w:szCs w:val="24"/>
        </w:rPr>
        <w:t>чікувана</w:t>
      </w:r>
      <w:proofErr w:type="spellEnd"/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color w:val="010101"/>
          <w:sz w:val="24"/>
          <w:szCs w:val="24"/>
        </w:rPr>
        <w:t>вартість</w:t>
      </w:r>
      <w:proofErr w:type="spellEnd"/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color w:val="010101"/>
          <w:sz w:val="24"/>
          <w:szCs w:val="24"/>
        </w:rPr>
        <w:t>закупівлі</w:t>
      </w:r>
      <w:proofErr w:type="spellEnd"/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підтверджена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дефектн</w:t>
      </w:r>
      <w:r w:rsidR="00F225C5">
        <w:rPr>
          <w:rFonts w:ascii="Times New Roman" w:hAnsi="Times New Roman" w:cs="Times New Roman"/>
          <w:bCs/>
          <w:sz w:val="24"/>
          <w:szCs w:val="24"/>
          <w:lang w:val="uk-UA"/>
        </w:rPr>
        <w:t>им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акт</w:t>
      </w:r>
      <w:r w:rsidR="00F225C5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наданого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рамках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договору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про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послуг</w:t>
      </w:r>
      <w:proofErr w:type="spellEnd"/>
      <w:r w:rsidR="00F225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proofErr w:type="spellStart"/>
      <w:r w:rsidR="00F225C5" w:rsidRPr="001A7DD0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="00F225C5"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C5" w:rsidRPr="001A7DD0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="00F225C5">
        <w:rPr>
          <w:rFonts w:ascii="Times New Roman" w:hAnsi="Times New Roman" w:cs="Times New Roman"/>
          <w:sz w:val="24"/>
          <w:szCs w:val="24"/>
          <w:lang w:val="uk-UA"/>
        </w:rPr>
        <w:t xml:space="preserve"> автомобілів. </w:t>
      </w:r>
    </w:p>
    <w:p w14:paraId="6E948AA6" w14:textId="77777777" w:rsidR="00D46348" w:rsidRPr="001A7DD0" w:rsidRDefault="00D46348" w:rsidP="00CA7694">
      <w:pPr>
        <w:tabs>
          <w:tab w:val="left" w:pos="426"/>
        </w:tabs>
        <w:spacing w:after="0" w:line="240" w:lineRule="auto"/>
        <w:ind w:firstLine="567"/>
        <w:jc w:val="both"/>
        <w:rPr>
          <w:rStyle w:val="a5"/>
          <w:rFonts w:ascii="Times New Roman" w:eastAsia="SimSun" w:hAnsi="Times New Roman" w:cs="Times New Roman"/>
          <w:sz w:val="24"/>
          <w:szCs w:val="24"/>
        </w:rPr>
      </w:pPr>
    </w:p>
    <w:p w14:paraId="5397F219" w14:textId="556D08F4" w:rsidR="00D46348" w:rsidRPr="001A7DD0" w:rsidRDefault="00D46348" w:rsidP="00CA769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1A7DD0">
        <w:rPr>
          <w:b/>
          <w:bCs/>
        </w:rPr>
        <w:t xml:space="preserve">Обґрунтування </w:t>
      </w:r>
      <w:bookmarkStart w:id="0" w:name="_Hlk181271476"/>
      <w:r w:rsidRPr="001A7DD0">
        <w:rPr>
          <w:b/>
          <w:bCs/>
        </w:rPr>
        <w:t>розміру бюджетного призначення</w:t>
      </w:r>
      <w:bookmarkEnd w:id="0"/>
      <w:r w:rsidRPr="001A7DD0">
        <w:rPr>
          <w:b/>
          <w:bCs/>
        </w:rPr>
        <w:t xml:space="preserve">: </w:t>
      </w:r>
      <w:r w:rsidRPr="001A7DD0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7D3B4680" w14:textId="77777777" w:rsidR="00CA7694" w:rsidRDefault="00CA7694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337" w14:textId="77777777" w:rsidR="00F801E5" w:rsidRDefault="004C71DE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proofErr w:type="spellStart"/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proofErr w:type="spellEnd"/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якісн</w:t>
      </w:r>
      <w:proofErr w:type="spellEnd"/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1A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proofErr w:type="spellStart"/>
      <w:r w:rsidR="00F00066" w:rsidRPr="001A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изначені</w:t>
      </w:r>
      <w:proofErr w:type="spellEnd"/>
      <w:r w:rsidR="00F00066" w:rsidRPr="001A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відповідно до потреб замовника з урахуванням вимог законодавства. </w:t>
      </w:r>
    </w:p>
    <w:p w14:paraId="17E78785" w14:textId="77777777" w:rsidR="00174D88" w:rsidRDefault="00174D88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FBE4C" w14:textId="19096154" w:rsidR="00AB6AA7" w:rsidRDefault="003A72B4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Вимоги до предмету закупівлі: </w:t>
      </w:r>
      <w:r w:rsidRPr="003A72B4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ількість</w:t>
      </w:r>
      <w:proofErr w:type="spellEnd"/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послуг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-</w:t>
      </w:r>
      <w:r w:rsidR="003A608A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r w:rsidR="00F225C5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1</w:t>
      </w:r>
      <w:r w:rsidR="003A608A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.</w:t>
      </w:r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</w:p>
    <w:p w14:paraId="57CB17F0" w14:textId="4137661D" w:rsidR="00174D88" w:rsidRDefault="00CA7694" w:rsidP="00174D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Строки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надання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Послуги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: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після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передачі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r w:rsidR="00174D88">
        <w:rPr>
          <w:rFonts w:ascii="Times New Roman" w:eastAsia="Arial" w:hAnsi="Times New Roman" w:cs="Times New Roman"/>
          <w:sz w:val="24"/>
          <w:szCs w:val="24"/>
          <w:lang w:bidi="en-US"/>
        </w:rPr>
        <w:t>К</w:t>
      </w:r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АТЗ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до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СТО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протягом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2 (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двох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)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робочих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днів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.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 w:rsidR="00174D88" w:rsidRPr="00163D4C">
        <w:rPr>
          <w:rFonts w:ascii="Times New Roman" w:hAnsi="Times New Roman"/>
          <w:b/>
          <w:bCs/>
          <w:sz w:val="24"/>
          <w:szCs w:val="24"/>
          <w:lang w:eastAsia="ru-RU"/>
        </w:rPr>
        <w:t>Місце надання Послуги:</w:t>
      </w:r>
      <w:r w:rsidR="00174D88" w:rsidRPr="00163D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4D88" w:rsidRPr="00163D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 місцезнаходженням</w:t>
      </w:r>
      <w:r w:rsidR="00174D88" w:rsidRPr="00163D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СТО Учасника, якого буде визнано переможцем та з яким буде укладено договір, в</w:t>
      </w:r>
      <w:r w:rsidR="00174D88" w:rsidRPr="00163D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межах міста Миколаєва Миколаївської області, де буде надаватися Послуга.</w:t>
      </w:r>
    </w:p>
    <w:p w14:paraId="2FC14EFB" w14:textId="4E5CF6DE" w:rsidR="00174D88" w:rsidRPr="00234C78" w:rsidRDefault="00174D88" w:rsidP="00174D8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34C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Послуга </w:t>
      </w:r>
      <w:r w:rsidRPr="00234C78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надається на </w:t>
      </w:r>
      <w:r w:rsidRPr="00234C78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власних або орендованих виробничих спорудах Виконавця, засобами ремонту, що відповідають встановленим законодавством вимогам (далі – СТО) із залученням персоналу необхідного рівня професійної кваліфікації. </w:t>
      </w:r>
    </w:p>
    <w:p w14:paraId="25FFC36F" w14:textId="253991FD" w:rsidR="00174D88" w:rsidRPr="007758F3" w:rsidRDefault="00174D88" w:rsidP="00174D8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color w:val="000000" w:themeColor="text1"/>
          <w:lang w:val="uk-UA" w:eastAsia="uk-UA"/>
        </w:rPr>
      </w:pPr>
      <w:r w:rsidRPr="00234C78">
        <w:rPr>
          <w:rFonts w:eastAsia="Calibri"/>
          <w:lang w:val="uk-UA" w:eastAsia="uk-UA"/>
        </w:rPr>
        <w:t xml:space="preserve">Виконавець повинен застосовувати складові частини та системи, передбачені </w:t>
      </w:r>
      <w:r w:rsidRPr="007758F3">
        <w:rPr>
          <w:rFonts w:eastAsia="Calibri"/>
          <w:lang w:val="uk-UA" w:eastAsia="uk-UA"/>
        </w:rPr>
        <w:t xml:space="preserve">технологічною документацією виробника </w:t>
      </w:r>
      <w:proofErr w:type="spellStart"/>
      <w:r w:rsidRPr="007758F3">
        <w:rPr>
          <w:iCs/>
          <w:color w:val="000000" w:themeColor="text1"/>
          <w:shd w:val="clear" w:color="auto" w:fill="FFFFFF"/>
        </w:rPr>
        <w:t>автомобіля</w:t>
      </w:r>
      <w:proofErr w:type="spellEnd"/>
      <w:r w:rsidRPr="007758F3">
        <w:rPr>
          <w:iCs/>
          <w:color w:val="000000" w:themeColor="text1"/>
          <w:shd w:val="clear" w:color="auto" w:fill="FFFFFF"/>
        </w:rPr>
        <w:t xml:space="preserve"> </w:t>
      </w:r>
      <w:r w:rsidRPr="007758F3">
        <w:rPr>
          <w:color w:val="000000"/>
          <w:lang w:val="en-US" w:bidi="en-US"/>
        </w:rPr>
        <w:t>SKODA OCTAVIA</w:t>
      </w:r>
      <w:r>
        <w:rPr>
          <w:color w:val="000000"/>
          <w:lang w:val="uk-UA" w:bidi="en-US"/>
        </w:rPr>
        <w:t xml:space="preserve"> </w:t>
      </w:r>
      <w:r w:rsidRPr="007758F3">
        <w:rPr>
          <w:bCs/>
          <w:color w:val="000000" w:themeColor="text1"/>
        </w:rPr>
        <w:t>(</w:t>
      </w:r>
      <w:proofErr w:type="spellStart"/>
      <w:r w:rsidRPr="007758F3">
        <w:rPr>
          <w:bCs/>
          <w:color w:val="000000" w:themeColor="text1"/>
        </w:rPr>
        <w:t>далі</w:t>
      </w:r>
      <w:proofErr w:type="spellEnd"/>
      <w:r w:rsidRPr="007758F3">
        <w:rPr>
          <w:bCs/>
          <w:color w:val="000000" w:themeColor="text1"/>
        </w:rPr>
        <w:t xml:space="preserve"> - </w:t>
      </w:r>
      <w:r w:rsidRPr="007758F3">
        <w:rPr>
          <w:bCs/>
          <w:color w:val="000000" w:themeColor="text1"/>
          <w:lang w:val="uk-UA"/>
        </w:rPr>
        <w:t>К</w:t>
      </w:r>
      <w:r w:rsidRPr="007758F3">
        <w:rPr>
          <w:bCs/>
          <w:color w:val="000000" w:themeColor="text1"/>
        </w:rPr>
        <w:t>АТЗ)</w:t>
      </w:r>
      <w:r w:rsidRPr="007758F3">
        <w:rPr>
          <w:color w:val="000000" w:themeColor="text1"/>
          <w:lang w:val="uk-UA"/>
        </w:rPr>
        <w:t xml:space="preserve"> Замовника</w:t>
      </w:r>
      <w:r w:rsidRPr="007758F3">
        <w:rPr>
          <w:rFonts w:eastAsia="Calibri"/>
          <w:lang w:val="uk-UA" w:eastAsia="uk-UA"/>
        </w:rPr>
        <w:t xml:space="preserve">, що ремонтується, та </w:t>
      </w:r>
      <w:r w:rsidRPr="007758F3">
        <w:rPr>
          <w:rFonts w:eastAsia="Calibri"/>
          <w:color w:val="000000" w:themeColor="text1"/>
          <w:lang w:val="uk-UA" w:eastAsia="uk-UA"/>
        </w:rPr>
        <w:t xml:space="preserve">мати необхідне інформаційне забезпечення від виробника, зокрема експлуатаційну, ремонтну, технологічну документацію для надання Послуги. </w:t>
      </w:r>
    </w:p>
    <w:p w14:paraId="5FF94167" w14:textId="77777777" w:rsidR="00174D88" w:rsidRPr="007C0CCB" w:rsidRDefault="00174D88" w:rsidP="00174D8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color w:val="000000" w:themeColor="text1"/>
          <w:lang w:val="uk-UA" w:eastAsia="uk-UA"/>
        </w:rPr>
      </w:pPr>
      <w:r w:rsidRPr="007758F3">
        <w:rPr>
          <w:rFonts w:eastAsia="Calibri"/>
          <w:color w:val="000000" w:themeColor="text1"/>
          <w:lang w:val="uk-UA" w:eastAsia="uk-UA"/>
        </w:rPr>
        <w:t xml:space="preserve">Станом на початок надання Послуги (до передачі </w:t>
      </w:r>
      <w:r>
        <w:rPr>
          <w:rFonts w:eastAsia="Calibri"/>
          <w:color w:val="000000" w:themeColor="text1"/>
          <w:lang w:val="uk-UA" w:eastAsia="uk-UA"/>
        </w:rPr>
        <w:t>К</w:t>
      </w:r>
      <w:r w:rsidRPr="007758F3">
        <w:rPr>
          <w:rFonts w:eastAsia="Calibri"/>
          <w:color w:val="000000" w:themeColor="text1"/>
          <w:lang w:val="uk-UA" w:eastAsia="uk-UA"/>
        </w:rPr>
        <w:t xml:space="preserve">АТЗ до СТО Виконавця) Виконавець передає Замовнику первинні документи щодо підтвердження факту придбання всіх складових частини (матеріалів), які будуть використані для надання Послуги. </w:t>
      </w:r>
      <w:r w:rsidRPr="007758F3">
        <w:rPr>
          <w:color w:val="000000" w:themeColor="text1"/>
          <w:lang w:val="uk-UA"/>
        </w:rPr>
        <w:t xml:space="preserve">Використовуються виключно оригінальні </w:t>
      </w:r>
      <w:r w:rsidRPr="007758F3">
        <w:rPr>
          <w:rFonts w:eastAsia="Calibri"/>
          <w:color w:val="000000" w:themeColor="text1"/>
          <w:lang w:val="uk-UA" w:eastAsia="uk-UA"/>
        </w:rPr>
        <w:t xml:space="preserve">складові частини (матеріали), </w:t>
      </w:r>
      <w:r w:rsidRPr="007758F3">
        <w:rPr>
          <w:color w:val="000000" w:themeColor="text1"/>
          <w:lang w:val="uk-UA"/>
        </w:rPr>
        <w:t xml:space="preserve">що відповідають </w:t>
      </w:r>
      <w:r w:rsidRPr="007758F3">
        <w:rPr>
          <w:color w:val="000000" w:themeColor="text1"/>
          <w:lang w:val="uk-UA"/>
        </w:rPr>
        <w:lastRenderedPageBreak/>
        <w:t xml:space="preserve">встановленим </w:t>
      </w:r>
      <w:r w:rsidRPr="007C0CCB">
        <w:rPr>
          <w:color w:val="000000" w:themeColor="text1"/>
          <w:lang w:val="uk-UA"/>
        </w:rPr>
        <w:t>виробником КАТЗ вимогам.</w:t>
      </w:r>
      <w:r w:rsidRPr="007C0CCB">
        <w:rPr>
          <w:rFonts w:eastAsia="Calibri"/>
          <w:color w:val="000000" w:themeColor="text1"/>
          <w:lang w:val="uk-UA" w:eastAsia="uk-UA"/>
        </w:rPr>
        <w:t xml:space="preserve"> При цьому, </w:t>
      </w:r>
      <w:r w:rsidRPr="007C0CCB">
        <w:rPr>
          <w:color w:val="000000" w:themeColor="text1"/>
          <w:lang w:val="uk-UA"/>
        </w:rPr>
        <w:t xml:space="preserve">Виконавець засвідчує, що ним не будуть використовуватися для надання Послуги </w:t>
      </w:r>
      <w:r w:rsidRPr="007C0CCB">
        <w:rPr>
          <w:rFonts w:eastAsia="Calibri"/>
          <w:color w:val="000000" w:themeColor="text1"/>
          <w:lang w:val="uk-UA" w:eastAsia="uk-UA"/>
        </w:rPr>
        <w:t xml:space="preserve">складові частини (матеріали), </w:t>
      </w:r>
      <w:r w:rsidRPr="007C0CCB">
        <w:rPr>
          <w:color w:val="000000" w:themeColor="text1"/>
          <w:lang w:val="uk-UA"/>
        </w:rPr>
        <w:t>придбані поза дилерською мережею імпортера, до бренду якого належить К</w:t>
      </w:r>
      <w:r w:rsidRPr="007C0CCB">
        <w:rPr>
          <w:rFonts w:eastAsia="Calibri"/>
          <w:color w:val="000000" w:themeColor="text1"/>
          <w:lang w:val="uk-UA" w:eastAsia="uk-UA"/>
        </w:rPr>
        <w:t>АТЗ</w:t>
      </w:r>
      <w:r w:rsidRPr="007C0CCB">
        <w:rPr>
          <w:color w:val="000000" w:themeColor="text1"/>
          <w:lang w:val="uk-UA"/>
        </w:rPr>
        <w:t>.</w:t>
      </w:r>
      <w:r w:rsidRPr="007C0CCB">
        <w:rPr>
          <w:rFonts w:eastAsia="Calibri"/>
          <w:color w:val="000000" w:themeColor="text1"/>
          <w:lang w:val="uk-UA" w:eastAsia="uk-UA"/>
        </w:rPr>
        <w:t xml:space="preserve"> Складові частини</w:t>
      </w:r>
      <w:r w:rsidRPr="007C0CCB">
        <w:rPr>
          <w:color w:val="000000" w:themeColor="text1"/>
          <w:lang w:val="uk-UA"/>
        </w:rPr>
        <w:t xml:space="preserve"> повинні бути новими та відповідати їх каталожному номеру.</w:t>
      </w:r>
      <w:r w:rsidRPr="007C0CCB">
        <w:rPr>
          <w:rFonts w:eastAsia="Calibri"/>
          <w:color w:val="000000" w:themeColor="text1"/>
          <w:lang w:val="uk-UA" w:eastAsia="uk-UA"/>
        </w:rPr>
        <w:t xml:space="preserve"> </w:t>
      </w:r>
    </w:p>
    <w:p w14:paraId="784F0294" w14:textId="32196624" w:rsidR="00174D88" w:rsidRPr="007C0CCB" w:rsidRDefault="00174D88" w:rsidP="00174D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0CC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Послуга надається відповідно до заявки Замовника, після передачі </w:t>
      </w:r>
      <w:r w:rsidRPr="007C0C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Виконавцю К</w:t>
      </w:r>
      <w:r w:rsidRPr="007C0CC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АТЗ до </w:t>
      </w:r>
      <w:r w:rsidRPr="007C0CCB">
        <w:rPr>
          <w:rFonts w:ascii="Times New Roman" w:hAnsi="Times New Roman"/>
          <w:color w:val="000000" w:themeColor="text1"/>
          <w:sz w:val="24"/>
          <w:szCs w:val="24"/>
        </w:rPr>
        <w:t xml:space="preserve">СТО Виконавця, де буде надаватися Послуга, за </w:t>
      </w:r>
      <w:proofErr w:type="spellStart"/>
      <w:r w:rsidRPr="007C0CCB">
        <w:rPr>
          <w:rFonts w:ascii="Times New Roman" w:hAnsi="Times New Roman"/>
          <w:color w:val="000000" w:themeColor="text1"/>
          <w:sz w:val="24"/>
          <w:szCs w:val="24"/>
        </w:rPr>
        <w:t>адресою</w:t>
      </w:r>
      <w:proofErr w:type="spellEnd"/>
      <w:r w:rsidRPr="007C0CCB">
        <w:rPr>
          <w:rFonts w:ascii="Times New Roman" w:hAnsi="Times New Roman"/>
          <w:color w:val="000000" w:themeColor="text1"/>
          <w:sz w:val="24"/>
          <w:szCs w:val="24"/>
        </w:rPr>
        <w:t xml:space="preserve"> СТО в межах міста Миколаєва Миколаївської області (адреса зазначається з урахуванням положень Постанови </w:t>
      </w:r>
      <w:r w:rsidRPr="007C0C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Кабінету Міністрів України від 07.07.2021 № 690 зі змінами</w:t>
      </w:r>
      <w:r w:rsidRPr="007C0CC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).</w:t>
      </w:r>
    </w:p>
    <w:p w14:paraId="0A22D2C4" w14:textId="77777777" w:rsidR="00174D88" w:rsidRPr="007C0CCB" w:rsidRDefault="00174D88" w:rsidP="00174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C0CC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Після передачі КАТЗ до </w:t>
      </w:r>
      <w:r w:rsidRPr="007C0CCB">
        <w:rPr>
          <w:rFonts w:ascii="Times New Roman" w:hAnsi="Times New Roman"/>
          <w:color w:val="000000" w:themeColor="text1"/>
          <w:sz w:val="24"/>
          <w:szCs w:val="24"/>
        </w:rPr>
        <w:t xml:space="preserve">СТО, Виконавець надає можливість представнику Замовника </w:t>
      </w:r>
      <w:r w:rsidRPr="007C0CCB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перевірити цілісність пакування та маркування складових частини (матеріалів), які будуть </w:t>
      </w:r>
      <w:r w:rsidRPr="007C0CC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використані для надання Послуги. </w:t>
      </w:r>
    </w:p>
    <w:p w14:paraId="74FC6B5D" w14:textId="3ED269FE" w:rsidR="00174D88" w:rsidRPr="007C0CCB" w:rsidRDefault="00174D88" w:rsidP="00174D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0C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Послугу Виконавець здійснює </w:t>
      </w:r>
      <w:bookmarkStart w:id="1" w:name="_Hlk195696703"/>
      <w:r w:rsidRPr="007C0CC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після передачі КАТЗ до СТО протягом 2 (двох) робочих днів.</w:t>
      </w:r>
    </w:p>
    <w:bookmarkEnd w:id="1"/>
    <w:p w14:paraId="12AFB78A" w14:textId="5107D155" w:rsidR="00174D88" w:rsidRPr="00234C78" w:rsidRDefault="00174D88" w:rsidP="00174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CCB">
        <w:rPr>
          <w:rFonts w:ascii="Times New Roman" w:hAnsi="Times New Roman"/>
          <w:sz w:val="24"/>
          <w:szCs w:val="24"/>
        </w:rPr>
        <w:t>При неможливості самостійного виконання Виконавцем Послуги КАТЗ Замовника, Виконавець може залучати до виконання співвиконавця, після обов’язкового попереднього узгодження (до</w:t>
      </w:r>
      <w:r w:rsidRPr="00234C78">
        <w:rPr>
          <w:rFonts w:ascii="Times New Roman" w:hAnsi="Times New Roman"/>
          <w:sz w:val="24"/>
          <w:szCs w:val="24"/>
        </w:rPr>
        <w:t xml:space="preserve"> передачі КАТЗ до СТО Виконавця) з Замовником в письмовій формі, при цьому залишається відповідальним за дії співвиконавця перед Замовником. </w:t>
      </w:r>
    </w:p>
    <w:p w14:paraId="7A20DA35" w14:textId="5EC82972" w:rsidR="00174D88" w:rsidRPr="00234C78" w:rsidRDefault="00174D88" w:rsidP="00174D88">
      <w:pPr>
        <w:tabs>
          <w:tab w:val="left" w:pos="133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34C78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Виконавець здійснює надання Послуги в повному обсязі та в строк зазначений в п.2.4. Фактом закінчення надання Послуги є підписання акту приймання-передачі наданих послуг представниками Замовника та Виконавця.</w:t>
      </w:r>
    </w:p>
    <w:p w14:paraId="5960227B" w14:textId="3499F896" w:rsidR="00174D88" w:rsidRPr="00234C78" w:rsidRDefault="00174D88" w:rsidP="00174D88">
      <w:pPr>
        <w:tabs>
          <w:tab w:val="left" w:pos="133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34C78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Замовник, за потреби, забезпечує присутність свого представника при наданні Послуг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Pr="00234C78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</w:p>
    <w:p w14:paraId="5817B301" w14:textId="70B1A98F" w:rsidR="00174D88" w:rsidRPr="00234C78" w:rsidRDefault="00174D88" w:rsidP="00174D88">
      <w:pPr>
        <w:tabs>
          <w:tab w:val="left" w:pos="133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34C78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Доставка КАТЗ Замовника до СТО Виконавця і з СТО здійснюється за власний рахунок Замовника.</w:t>
      </w:r>
    </w:p>
    <w:p w14:paraId="7C65AE78" w14:textId="77777777" w:rsidR="00CA7694" w:rsidRPr="00CA7694" w:rsidRDefault="00CA7694" w:rsidP="00CA769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</w:p>
    <w:sectPr w:rsidR="00CA7694" w:rsidRPr="00CA7694" w:rsidSect="00CA76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74D88"/>
    <w:rsid w:val="001A39EB"/>
    <w:rsid w:val="001A7DD0"/>
    <w:rsid w:val="001E4A9A"/>
    <w:rsid w:val="00212D8E"/>
    <w:rsid w:val="00213E7E"/>
    <w:rsid w:val="00216A4F"/>
    <w:rsid w:val="00222322"/>
    <w:rsid w:val="00244BCA"/>
    <w:rsid w:val="00280629"/>
    <w:rsid w:val="002D6EEB"/>
    <w:rsid w:val="002E153D"/>
    <w:rsid w:val="003A3991"/>
    <w:rsid w:val="003A608A"/>
    <w:rsid w:val="003A72B4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611EE2"/>
    <w:rsid w:val="006308F6"/>
    <w:rsid w:val="0063764F"/>
    <w:rsid w:val="00642F64"/>
    <w:rsid w:val="00661139"/>
    <w:rsid w:val="00673BDF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AB6AA7"/>
    <w:rsid w:val="00AD5C2A"/>
    <w:rsid w:val="00B721E1"/>
    <w:rsid w:val="00C758F8"/>
    <w:rsid w:val="00CA7694"/>
    <w:rsid w:val="00CB16F1"/>
    <w:rsid w:val="00D41B4F"/>
    <w:rsid w:val="00D46348"/>
    <w:rsid w:val="00D5092C"/>
    <w:rsid w:val="00DA41AB"/>
    <w:rsid w:val="00E77098"/>
    <w:rsid w:val="00EA6453"/>
    <w:rsid w:val="00F00066"/>
    <w:rsid w:val="00F225C5"/>
    <w:rsid w:val="00F23F21"/>
    <w:rsid w:val="00F71FD2"/>
    <w:rsid w:val="00F801E5"/>
    <w:rsid w:val="00F92CC0"/>
    <w:rsid w:val="00FA6710"/>
    <w:rsid w:val="00FC6256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  <w:style w:type="character" w:customStyle="1" w:styleId="a8">
    <w:name w:val="Подпись к таблице_"/>
    <w:basedOn w:val="a0"/>
    <w:link w:val="a9"/>
    <w:rsid w:val="00F225C5"/>
    <w:rPr>
      <w:rFonts w:ascii="Arial" w:eastAsia="Arial" w:hAnsi="Arial" w:cs="Arial"/>
      <w:sz w:val="16"/>
      <w:szCs w:val="16"/>
      <w:shd w:val="clear" w:color="auto" w:fill="FFFFFF"/>
      <w:lang w:val="en-US" w:bidi="en-US"/>
    </w:rPr>
  </w:style>
  <w:style w:type="paragraph" w:customStyle="1" w:styleId="a9">
    <w:name w:val="Подпись к таблице"/>
    <w:basedOn w:val="a"/>
    <w:link w:val="a8"/>
    <w:rsid w:val="00F225C5"/>
    <w:pPr>
      <w:widowControl w:val="0"/>
      <w:shd w:val="clear" w:color="auto" w:fill="FFFFFF"/>
      <w:spacing w:after="0" w:line="293" w:lineRule="auto"/>
    </w:pPr>
    <w:rPr>
      <w:rFonts w:ascii="Arial" w:eastAsia="Arial" w:hAnsi="Arial" w:cs="Arial"/>
      <w:sz w:val="16"/>
      <w:szCs w:val="16"/>
      <w:lang w:val="en-US" w:bidi="en-US"/>
    </w:rPr>
  </w:style>
  <w:style w:type="paragraph" w:customStyle="1" w:styleId="rvps2">
    <w:name w:val="rvps2"/>
    <w:basedOn w:val="a"/>
    <w:rsid w:val="0017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75</cp:revision>
  <cp:lastPrinted>2023-03-02T12:57:00Z</cp:lastPrinted>
  <dcterms:created xsi:type="dcterms:W3CDTF">2022-02-23T12:13:00Z</dcterms:created>
  <dcterms:modified xsi:type="dcterms:W3CDTF">2025-06-06T14:05:00Z</dcterms:modified>
</cp:coreProperties>
</file>